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56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Na temelju članka 107. Zakona o odgoju i obrazovanju u osnovnoj i srednjoj školi („Narodne novine“ br. 87/08., 86/09., 92/10., 105/10., 90/11., 5/12., 16/12., 86/12.,126/12.,  94/13., 152/14., 7/17., 68/18., 98/19., 64/20., 151/22., 155/23, i 156/23) i članka 5. Pravilnika o načinu i postupku zapošljavanja u Osnovnoj školi Benkovac, ravnatelj Osnovne škole Benkovac raspisuje:</w:t>
      </w:r>
    </w:p>
    <w:p>
      <w:pPr>
        <w:spacing w:after="0" w:line="259" w:lineRule="auto"/>
        <w:ind w:right="6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</w:p>
    <w:p>
      <w:pPr>
        <w:spacing w:after="0" w:line="259" w:lineRule="auto"/>
        <w:ind w:right="6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</w:p>
    <w:p>
      <w:pPr>
        <w:spacing w:after="0" w:line="259" w:lineRule="auto"/>
        <w:ind w:right="6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hr-HR"/>
        </w:rPr>
        <w:t xml:space="preserve">N  A  T  J  E  Č  A  J</w:t>
      </w:r>
    </w:p>
    <w:p>
      <w:pPr>
        <w:spacing w:after="0" w:line="259" w:lineRule="auto"/>
        <w:jc w:val="center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hr-HR"/>
        </w:rPr>
        <w:t xml:space="preserve">za radno mjesto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hr-HR"/>
        </w:rPr>
      </w:pPr>
      <w:r>
        <w:rPr>
          <w:rFonts w:ascii="Times New Roman" w:hAnsi="Times New Roman" w:eastAsia="Times New Roman" w:cs="Times New Roman"/>
          <w:b/>
          <w:lang w:eastAsia="hr-HR"/>
        </w:rPr>
        <w:t xml:space="preserve">SPREMAČ/ICA</w:t>
      </w:r>
      <w:bookmarkStart w:id="2" w:name="_GoBack"/>
      <w:bookmarkEnd w:id="2"/>
      <w:r>
        <w:rPr>
          <w:rFonts w:ascii="Times New Roman" w:hAnsi="Times New Roman" w:eastAsia="Times New Roman" w:cs="Times New Roman"/>
          <w:b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– 1  (jedan) izvršitelj, na  neodređeno, puno radno vrijeme (40 sati tjedno).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Mjesto rada:  Sjedište poslodavca Osnovna škola Benkovac , Antuna Mihanovića 21 b i po potrebi izvan sjedišta poslodavca (</w:t>
      </w:r>
      <w:r>
        <w:rPr>
          <w:rFonts w:ascii="Times New Roman" w:hAnsi="Times New Roman" w:eastAsia="Times New Roman" w:cs="Times New Roman"/>
          <w:lang w:eastAsia="hr-HR"/>
        </w:rPr>
        <w:t xml:space="preserve">pripadajuće područne škole</w:t>
      </w:r>
      <w:r>
        <w:rPr>
          <w:rFonts w:ascii="Times New Roman" w:hAnsi="Times New Roman" w:eastAsia="Times New Roman" w:cs="Times New Roman"/>
          <w:lang w:eastAsia="hr-HR"/>
        </w:rPr>
        <w:t xml:space="preserve">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u w:val="single"/>
          <w:lang w:eastAsia="hr-HR"/>
        </w:rPr>
      </w:pPr>
      <w:r>
        <w:rPr>
          <w:rFonts w:ascii="Times New Roman" w:hAnsi="Times New Roman" w:eastAsia="Times New Roman" w:cs="Times New Roman"/>
          <w:b/>
          <w:u w:val="single"/>
          <w:lang w:eastAsia="hr-HR"/>
        </w:rPr>
        <w:t xml:space="preserve">Uvjeti za zasnivanje radnog odnosa: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hr-HR"/>
        </w:rPr>
      </w:pPr>
    </w:p>
    <w:p>
      <w:pPr>
        <w:spacing/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szCs w:val="20"/>
        </w:rPr>
        <w:t xml:space="preserve">Uz opće uvjete za zasnivanje radnog odnosa, sukladno Zakonu o radu,  kandidati moraju ispunjavati  i  posebne uvjete za zasnivanje radnog odnosa . Za obavljanje poslova na radnom mjestu spremačice potrebna je završena osnovna škola. 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Uz pisanu i vlastoručno potpisanu prijavu, kandidati su obvezni priložiti:</w:t>
      </w:r>
    </w:p>
    <w:p>
      <w:pPr>
        <w:spacing w:after="5" w:line="248" w:lineRule="auto"/>
        <w:ind w:left="72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</w:p>
    <w:p>
      <w:pPr>
        <w:numPr>
          <w:ilvl w:val="0"/>
          <w:numId w:val="1"/>
        </w:numPr>
        <w:spacing w:after="5" w:line="248" w:lineRule="auto"/>
        <w:ind w:right="3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životopis</w:t>
      </w:r>
    </w:p>
    <w:p>
      <w:pPr>
        <w:numPr>
          <w:ilvl w:val="0"/>
          <w:numId w:val="1"/>
        </w:numPr>
        <w:spacing w:after="5" w:line="248" w:lineRule="auto"/>
        <w:ind w:right="3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presliku diplome, odnosno dokaza o odgovarajućem stupnju obrazovanja</w:t>
      </w:r>
    </w:p>
    <w:p>
      <w:pPr>
        <w:numPr>
          <w:ilvl w:val="0"/>
          <w:numId w:val="1"/>
        </w:numPr>
        <w:spacing w:after="5" w:line="248" w:lineRule="auto"/>
        <w:ind w:right="3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preslika osobne iskaznice</w:t>
      </w:r>
    </w:p>
    <w:p>
      <w:pPr>
        <w:numPr>
          <w:ilvl w:val="0"/>
          <w:numId w:val="1"/>
        </w:numPr>
        <w:spacing w:after="5" w:line="248" w:lineRule="auto"/>
        <w:ind w:right="3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postupak, odnosno da nema zapreka za zasnivanje radnog odnosa  u školskoj ustanovi u smislu članka 106. Zakona o odgoju i obrazovanju u osnovnoj i srednjoj školi (ne starije od 8 dana od dana objave natječaja).</w:t>
      </w:r>
    </w:p>
    <w:p>
      <w:pPr>
        <w:numPr>
          <w:ilvl w:val="0"/>
          <w:numId w:val="1"/>
        </w:numPr>
        <w:spacing w:after="5" w:line="248" w:lineRule="auto"/>
        <w:ind w:right="3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dokaz o evidentiranom radnom stažu (elektronički zapis ili potvrda o podacima evidentiranim u  matičnoj evidenciji HZMO – ne starije od 8 dana)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Navedene isprave odnosno prilozi dostavljaju se u neovjerenoj preslici.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Na natječaj se mogu javiti osobe oba spola sukladno Zakonu o ravnopravnosti spolova (Narodne novine, broj 82/08. i 69/17.) Izrazi koji se koriste u natječaju, a imaju rodno značenje, koriste se neutralno i odnose jednako na muške i na ženske osobe.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ind w:firstLine="708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Kandidat koji ostvaruje pravo prednosti pri zapošljavanju prema posebnim zakonima dužan je u prijavi na natječaj pozvati se na to pravo, odnosno uz prijavu priložiti sve propisane dokaze  prema posebnom zakonu i ima prednost u odnosu na ostale kandidate pod jednakim uvjetima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</w:p>
    <w:p>
      <w:pPr>
        <w:spacing w:after="0" w:line="256" w:lineRule="auto"/>
        <w:ind w:right="3"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Kandidat koji ostvaruje pravo prednosti pri zapošljavanju na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pl-PL" w:eastAsia="hr-HR"/>
        </w:rPr>
        <w:t xml:space="preserve">temelju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 članka 102.  Zakona o hrvatskim braniteljima iz Domovinskog rata i članovima njihovih obitelji (Narodne novine 121/17., 98/19.,84/21), članka 48. f. Zakona o zaštiti vojnih i civilnih invalida rata (Narodne novine broj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, 103/03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  <w:t xml:space="preserve">,148/13 i 98/19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), članka 9. Zakona o profesionalnoj rehabilitaciji i zapošljavanju osoba s invaliditetom (Narodne novine broj 157/13., 152/14.,39/18. i 32/20.) te članka 48.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Zakona o civilnim stradalnicima iz Domovinskog rata (Narodne novine broj: 84/21) dužna je u prijavi na natječaj pozvati se na to pravo i uz prijavu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  <w:t xml:space="preserve">na natječaj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 pored navedenih isprava odnosno priloga priložiti svu propisanu dokumentaciju prema posebnom zakonu te imaju prednost u odnosu na ostale kandidate samo pod jednakim uvjetima.</w:t>
      </w:r>
    </w:p>
    <w:p>
      <w:pPr>
        <w:spacing w:after="0" w:line="256" w:lineRule="auto"/>
        <w:ind w:right="3" w:firstLine="71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Kandidati koja se poziva na pravo prednosti pri zapošljavanju na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pl-PL" w:eastAsia="hr-HR"/>
        </w:rPr>
        <w:t xml:space="preserve">temelju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članka 102. </w:t>
      </w:r>
      <w:r>
        <w:rPr>
          <w:rFonts w:ascii="Times New Roman" w:hAnsi="Times New Roman" w:eastAsia="Calibri" w:cs="Times New Roman"/>
          <w:color w:val="231F20"/>
          <w:sz w:val="24"/>
          <w:szCs w:val="24"/>
          <w:lang w:eastAsia="en-GB"/>
        </w:rPr>
        <w:t xml:space="preserve">Zakona o hrvatskim braniteljima iz Domovinskog rata i članovima njihovih obitelji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 dužni su uz prijavu na natječaj pored navedenih isprava odnosno priloga priložiti i sve potrebne dokaze iz članka 103. </w:t>
      </w:r>
      <w:r>
        <w:rPr>
          <w:rFonts w:ascii="Times New Roman" w:hAnsi="Times New Roman" w:eastAsia="Calibri" w:cs="Times New Roman"/>
          <w:color w:val="231F20"/>
          <w:sz w:val="24"/>
          <w:szCs w:val="24"/>
          <w:lang w:eastAsia="en-GB"/>
        </w:rPr>
        <w:t xml:space="preserve">Zakona o hrvatskim braniteljima iz Domovinskog rata i članovima njihovih obitelji (Narodne novine, broj 121/17.,98/19.,84/21)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 koji su dostupni na poveznici Ministarstva hrvatskih branitelja:</w:t>
      </w:r>
    </w:p>
    <w:p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  <w:lang w:eastAsia="hr-HR"/>
        </w:rPr>
      </w:pP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  <w:lang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FFFFF"/>
        <w:spacing w:before="27"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u w:val="single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članka 49. Zakona o civilnim stradalnicima iz Domovinskog rata  Poveznica na internetsku stranicu Ministarstva hrvatskih branitelja s popisom dokaza potrebnih za ostvarivanja prava prednosti: </w:t>
      </w: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  <w:lang w:eastAsia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ind w:firstLine="708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Kandidat koji je stekao obrazovnu kvalifikaciju u inozemstvu dužan je uz prijavu na natječaj priložiti rješenje određenog visokog učilišta o priznavanju potpune istovrijednosti u skladu sa Zakonom o priznavanju istovrijednosti stranih školskih svjedodžbi i diploma (»Narodne novine«, br. 57/96., 21/00.- Odluka Ustavnog suda RH) ili rješenje Agencije za znanost i visoko obrazovanje o stručnom priznavanju inozemne visokoškolske kvalifikacije u skladu sa Zakonom o priznavanju inozemnih obrazovnih kvalifikacija (»Narodne novine«, br. 158/03.,198/03., 138/06. i 45/11.). 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ind w:firstLine="708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Kandidati su obvezni pristupiti provjeri znanja i sposobnosti putem usmenog testiranja sukladno čl. 12. Pravilnika o načinu i postupku zapošljavanja u Osnovnoj školi Benkovac. Kandidatom prijavljenim na natječaj smatrati će se samo osoba koja podnese pravodobnu i potpunu prijavu te ispunjava formalne uvjete iz natječaja, a nepravodobne i  nepotpune prijave neće se razmatrati. 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Benkovac  koji je dostupan na web stranici Škole pod rubrikom „Zakoni i propisi“, poveznica: 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r-HR"/>
        </w:rPr>
      </w:pPr>
      <w:r>
        <w:rPr/>
        <w:fldChar w:fldCharType="begin"/>
      </w:r>
      <w:r>
        <w:rPr/>
        <w:instrText xml:space="preserve">HYPERLINK "http://os-benkovac.skole.hr/upload/os-benkovac/images/static3/938/attachment/Pravilnik_o_zaposljavanju_OS_Benkovac.docx" </w:instrText>
      </w:r>
      <w:r>
        <w:rPr/>
        <w:fldChar w:fldCharType="separate"/>
      </w:r>
      <w:r>
        <w:rPr>
          <w:rFonts w:ascii="Times New Roman" w:hAnsi="Times New Roman" w:eastAsia="Calibri" w:cs="Times New Roman"/>
          <w:color w:val="0563C1"/>
          <w:sz w:val="24"/>
          <w:szCs w:val="24"/>
          <w:u w:val="single"/>
          <w:lang w:eastAsia="hr-HR"/>
        </w:rPr>
        <w:t xml:space="preserve">http://os-benkovac.skole.hr/upload/os-benkovac/images/static3/938/attachment/Pravilnik_o_zaposljavanju_OS_Benkovac.docx</w:t>
      </w:r>
      <w:r>
        <w:rPr/>
        <w:fldChar w:fldCharType="end"/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Obavijest o vremenu, mjestu održavanja prethodne provjere znanja i sposobnosti kandidata te  područje provjere, pravni i drugi izvori za pripremanje kandidata  objavit će se na mrežnoj  stranici Osnovne škole Benkovac </w:t>
      </w:r>
      <w:r>
        <w:rPr/>
        <w:fldChar w:fldCharType="begin"/>
      </w:r>
      <w:r>
        <w:rPr/>
        <w:instrText xml:space="preserve">HYPERLINK "http://os-benkovac.skole.hr" </w:instrText>
      </w:r>
      <w:r>
        <w:rPr/>
        <w:fldChar w:fldCharType="separate"/>
      </w:r>
      <w:r>
        <w:rPr>
          <w:rFonts w:ascii="Times New Roman" w:hAnsi="Times New Roman" w:eastAsia="Calibri" w:cs="Times New Roman"/>
          <w:b/>
          <w:bCs/>
          <w:color w:val="0563C1"/>
          <w:sz w:val="24"/>
          <w:szCs w:val="24"/>
          <w:u w:val="single"/>
          <w:lang w:eastAsia="hr-HR"/>
        </w:rPr>
        <w:t xml:space="preserve">http://os-benkovac.skole.hr</w:t>
      </w:r>
      <w:r>
        <w:rPr/>
        <w:fldChar w:fldCharType="end"/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u rubrici “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  <w:t xml:space="preserve">NATJEČAJI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“.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Ako kandidat ne pristupi testiranju, smatra se da je povukao prijavu na natječaj.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Rok za podnošenje prijave je 8 dana od objave natječaja. 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  <w:t xml:space="preserve">Prijave s potrebnom dokumentacijom, s naznakom „Za natječaj“ dostaviti  neposredno ili poštom na adresu Osnovna škola Benkovac, Antuna  Mihanovića 21 b, 23420 Benkovac. 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Zaprimljenu dokumentaciju ne vraćamo kandidatima.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Kandidat prijavom na natječaj daje izričitu privolu za obradu osobnih podataka navedenih u svim dostavljenim prilozima odnosno ispravama za potrebe provedbe natječajnog postupka sukladno važećim propisima o zaštiti osobnih podataka.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Obavijest o ishodu natječajnog postupka s imenom i prezimenom odabranog kandidata, škola će objaviti na svojim mrežnim stranicama Osnovne škole Benkovac, </w:t>
      </w:r>
      <w:r>
        <w:rPr/>
        <w:fldChar w:fldCharType="begin"/>
      </w:r>
      <w:r>
        <w:rPr/>
        <w:instrText xml:space="preserve">HYPERLINK "http://os-benkovac.skole.hr" </w:instrText>
      </w:r>
      <w:r>
        <w:rPr/>
        <w:fldChar w:fldCharType="separate"/>
      </w:r>
      <w:r>
        <w:rPr>
          <w:rFonts w:ascii="Times New Roman" w:hAnsi="Times New Roman" w:eastAsia="Calibri" w:cs="Times New Roman"/>
          <w:b/>
          <w:bCs/>
          <w:color w:val="0563C1"/>
          <w:sz w:val="24"/>
          <w:szCs w:val="24"/>
          <w:u w:val="single"/>
          <w:lang w:eastAsia="hr-HR"/>
        </w:rPr>
        <w:t xml:space="preserve">http://os-benkovac.skole.hr</w:t>
      </w:r>
      <w:r>
        <w:rPr/>
        <w:fldChar w:fldCharType="end"/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 u rubrici pod nazivom „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  <w:t xml:space="preserve">NATJEČAJI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 u roku od 15 dana od dana donošenja odluke o izboru kandidata te će se objavom rezultata natječaja smatrati da su svi kandidati obaviješteni i neće biti pojedinačno pisano obavješteni. </w:t>
      </w: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Prije sklapanja ugovora o radu odabrani kandidat dužan je sve navedene priloge odnosno isprave dostaviti u izvorniku ili u preslici ovjerenoj od strane javnog bilježnika.</w:t>
      </w:r>
    </w:p>
    <w:p>
      <w:pPr>
        <w:spacing w:after="5" w:line="248" w:lineRule="auto"/>
        <w:jc w:val="both"/>
        <w:rPr>
          <w:rFonts w:ascii="Times New Roman" w:hAnsi="Times New Roman" w:cs="Times New Roman"/>
          <w:sz w:val="21"/>
          <w:szCs w:val="24"/>
        </w:rPr>
      </w:pPr>
    </w:p>
    <w:p>
      <w:pPr>
        <w:spacing w:after="5" w:line="248" w:lineRule="auto"/>
        <w:jc w:val="both"/>
        <w:rPr>
          <w:rFonts w:ascii="Times New Roman" w:hAnsi="Times New Roman" w:cs="Times New Roman"/>
          <w:sz w:val="21"/>
          <w:szCs w:val="24"/>
        </w:rPr>
      </w:pPr>
    </w:p>
    <w:p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2"/>
        <w:gridCol w:w="2684"/>
      </w:tblGrid>
      <w:tr>
        <w:trPr/>
        <w:tc>
          <w:tcPr>
            <w:tcW w:type="dxa" w:w="6379"/>
            <w:tcBorders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bookmarkStart w:id="3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2198-1-20-25-1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 w:after="5" w:line="248" w:lineRule="auto"/>
        <w:jc w:val="both"/>
        <w:rPr>
          <w:rFonts w:ascii="Times New Roman" w:hAnsi="Times New Roman" w:cs="Times New Roman"/>
          <w:sz w:val="21"/>
          <w:szCs w:val="24"/>
        </w:rPr>
      </w:pPr>
    </w:p>
    <w:p>
      <w:pPr>
        <w:spacing w:after="5" w:line="248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Benkovac,  11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. veljače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2025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. godine.</w:t>
      </w:r>
    </w:p>
    <w:p>
      <w:pPr>
        <w:spacing w:after="5" w:line="248" w:lineRule="auto"/>
        <w:jc w:val="right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</w:t>
      </w:r>
    </w:p>
    <w:p>
      <w:pPr>
        <w:spacing w:after="5" w:line="248" w:lineRule="auto"/>
        <w:jc w:val="right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jc w:val="right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  <w:t xml:space="preserve">RAVNATELJ ŠKOLE</w:t>
      </w:r>
    </w:p>
    <w:p>
      <w:pPr>
        <w:spacing w:after="5" w:line="248" w:lineRule="auto"/>
        <w:jc w:val="right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</w:pPr>
    </w:p>
    <w:p>
      <w:pPr>
        <w:spacing w:after="5" w:line="248" w:lineRule="auto"/>
        <w:jc w:val="right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hr-HR"/>
        </w:rPr>
        <w:t xml:space="preserve">Tonći Kuman, prof.</w:t>
      </w:r>
    </w:p>
    <w:p>
      <w:pPr>
        <w:spacing w:after="5" w:line="248" w:lineRule="auto"/>
        <w:ind w:right="3" w:firstLine="710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</w:t>
      </w:r>
    </w:p>
    <w:p>
      <w:pPr>
        <w:spacing w:after="5" w:line="248" w:lineRule="auto"/>
        <w:ind w:right="3" w:firstLine="710"/>
        <w:jc w:val="right"/>
        <w:rPr>
          <w:rFonts w:ascii="Times New Roman" w:hAnsi="Times New Roman" w:cs="Times New Roman"/>
          <w:sz w:val="21"/>
        </w:rPr>
      </w:pPr>
    </w:p>
    <w:p>
      <w:pPr>
        <w:spacing w:after="5" w:line="248" w:lineRule="auto"/>
        <w:ind w:right="3" w:firstLine="710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    </w:t>
      </w:r>
    </w:p>
    <w:p>
      <w:pPr>
        <w:spacing w:after="5" w:line="248" w:lineRule="auto"/>
        <w:ind w:right="3" w:firstLine="710"/>
        <w:jc w:val="both"/>
        <w:rPr>
          <w:rFonts w:ascii="Times New Roman" w:hAnsi="Times New Roman" w:eastAsia="Calibri" w:cs="Times New Roman"/>
          <w:color w:val="000000"/>
          <w:sz w:val="21"/>
          <w:lang w:eastAsia="hr-HR"/>
        </w:rPr>
      </w:pPr>
    </w:p>
    <w:p>
      <w:pPr>
        <w:spacing/>
        <w:rPr>
          <w:rFonts w:ascii="Times New Roman" w:hAnsi="Times New Roman" w:cs="Times New Roman"/>
        </w:rPr>
      </w:pP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0A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E864307"/>
    <w:lvl w:ilvl="0">
      <w:start w:val="40"/>
      <w:numFmt w:val="bullet"/>
      <w:suff w:val="tab"/>
      <w:lvlText w:val="-"/>
      <w:pPr>
        <w:spacing/>
        <w:ind w:left="36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96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68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2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4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semiHidden/>
    <w:unhideWhenUsed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TijelotekstaChar" w:customStyle="1">
    <w:name w:val="Tijelo teksta Char"/>
    <w:basedOn w:val="Zadanifontodlomka"/>
    <w:link w:val="BodyText"/>
    <w:semiHidden/>
    <w:rPr>
      <w:rFonts w:ascii="Times New Roman" w:hAnsi="Times New Roman" w:eastAsia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192</TotalTime>
  <Pages>1</Pages>
  <Words>1362</Words>
  <Characters>7766</Characters>
  <Application>Microsoft Office Word</Application>
  <DocSecurity>0</DocSecurity>
  <Lines>64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Kutija</dc:creator>
  <cp:keywords/>
  <dc:description/>
  <cp:lastModifiedBy>Tina Kutija</cp:lastModifiedBy>
  <cp:revision>6</cp:revision>
  <dcterms:created xsi:type="dcterms:W3CDTF">2025-02-04T08:18:00Z</dcterms:created>
  <dcterms:modified xsi:type="dcterms:W3CDTF">2025-02-11T08:57:00Z</dcterms:modified>
</cp:coreProperties>
</file>