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940EFB">
        <w:rPr>
          <w:b/>
          <w:szCs w:val="20"/>
        </w:rPr>
        <w:t xml:space="preserve">INFORMATIKE </w:t>
      </w:r>
      <w:r w:rsidR="00940CB1">
        <w:rPr>
          <w:szCs w:val="20"/>
        </w:rPr>
        <w:t xml:space="preserve"> 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940EFB">
        <w:rPr>
          <w:szCs w:val="20"/>
        </w:rPr>
        <w:t>ne</w:t>
      </w:r>
      <w:r w:rsidR="00AA468A">
        <w:rPr>
          <w:szCs w:val="20"/>
        </w:rPr>
        <w:t>određeno</w:t>
      </w:r>
      <w:r w:rsidR="00267929">
        <w:rPr>
          <w:szCs w:val="20"/>
        </w:rPr>
        <w:t xml:space="preserve"> 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D9741E">
        <w:rPr>
          <w:szCs w:val="20"/>
        </w:rPr>
        <w:t>36</w:t>
      </w:r>
      <w:r w:rsidR="001353FD">
        <w:rPr>
          <w:szCs w:val="20"/>
        </w:rPr>
        <w:t xml:space="preserve"> sati tjedno odnosno</w:t>
      </w:r>
      <w:r w:rsidR="00322CFD">
        <w:rPr>
          <w:szCs w:val="20"/>
        </w:rPr>
        <w:t xml:space="preserve"> </w:t>
      </w:r>
      <w:r w:rsidR="00D9741E">
        <w:rPr>
          <w:szCs w:val="20"/>
        </w:rPr>
        <w:t>7,2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E314BC">
        <w:rPr>
          <w:b/>
          <w:szCs w:val="20"/>
        </w:rPr>
        <w:t xml:space="preserve"> (sjedište poslodavca i </w:t>
      </w:r>
      <w:r w:rsidR="00A60CEB">
        <w:rPr>
          <w:b/>
          <w:szCs w:val="20"/>
        </w:rPr>
        <w:t xml:space="preserve"> izvan sjedišta</w:t>
      </w:r>
      <w:r w:rsidR="00E314BC">
        <w:rPr>
          <w:b/>
          <w:szCs w:val="20"/>
        </w:rPr>
        <w:t xml:space="preserve"> poslodavca </w:t>
      </w:r>
      <w:r w:rsidR="00A60CEB">
        <w:rPr>
          <w:b/>
          <w:szCs w:val="20"/>
        </w:rPr>
        <w:t>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322CFD">
        <w:rPr>
          <w:szCs w:val="20"/>
        </w:rPr>
        <w:t xml:space="preserve">informatike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322CFD">
        <w:rPr>
          <w:szCs w:val="20"/>
        </w:rPr>
        <w:t>17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940EFB">
        <w:rPr>
          <w:b/>
          <w:szCs w:val="20"/>
        </w:rPr>
        <w:t xml:space="preserve">informatike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12002C" w:rsidRPr="0012002C" w:rsidRDefault="0012002C" w:rsidP="0012002C">
      <w:pPr>
        <w:jc w:val="both"/>
        <w:rPr>
          <w:color w:val="000000" w:themeColor="text1"/>
          <w:shd w:val="clear" w:color="auto" w:fill="FFFFFF"/>
        </w:rPr>
      </w:pPr>
      <w:r w:rsidRPr="0012002C">
        <w:t xml:space="preserve">Osobni podaci kandidata, koji su sadržani u natječajnoj dokumentaciji, koristit će se isključivo u svrhu provedbe natječajnog postupka, a u skladu s Uredbom Europske unije 2016/679 Europskog parlamenta i Vijeća od 17. travnja 2016. godine te Zakonom o provedbi Opće uredbe o zaštiti podataka („N.N.“ broj: 42/18).“   </w:t>
      </w:r>
    </w:p>
    <w:p w:rsidR="00EB2140" w:rsidRDefault="0012002C" w:rsidP="00EB2140">
      <w:pPr>
        <w:jc w:val="both"/>
        <w:rPr>
          <w:szCs w:val="20"/>
        </w:rPr>
      </w:pPr>
      <w:r>
        <w:rPr>
          <w:szCs w:val="20"/>
        </w:rPr>
        <w:t xml:space="preserve">Za </w:t>
      </w:r>
      <w:r w:rsidR="00D83695" w:rsidRPr="00D83695">
        <w:rPr>
          <w:szCs w:val="20"/>
        </w:rPr>
        <w:t>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12002C">
        <w:rPr>
          <w:szCs w:val="20"/>
        </w:rPr>
        <w:t xml:space="preserve">20.travnja </w:t>
      </w:r>
      <w:r w:rsidR="008003AE">
        <w:rPr>
          <w:szCs w:val="20"/>
        </w:rPr>
        <w:t>2021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12002C">
        <w:rPr>
          <w:szCs w:val="20"/>
        </w:rPr>
        <w:t xml:space="preserve">28.travnja </w:t>
      </w:r>
      <w:r w:rsidR="008003AE">
        <w:rPr>
          <w:szCs w:val="20"/>
        </w:rPr>
        <w:t>2021.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</w:t>
      </w:r>
      <w:r w:rsidR="008003AE">
        <w:rPr>
          <w:szCs w:val="20"/>
        </w:rPr>
        <w:t>1</w:t>
      </w:r>
      <w:r w:rsidR="008802FD">
        <w:rPr>
          <w:szCs w:val="20"/>
        </w:rPr>
        <w:t>-01/</w:t>
      </w:r>
      <w:r w:rsidR="0012002C">
        <w:rPr>
          <w:szCs w:val="20"/>
        </w:rPr>
        <w:t>103</w:t>
      </w:r>
      <w:r w:rsidRPr="00D83695">
        <w:rPr>
          <w:szCs w:val="20"/>
        </w:rPr>
        <w:t xml:space="preserve">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003AE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</w:t>
      </w:r>
      <w:r w:rsidR="008003AE">
        <w:rPr>
          <w:szCs w:val="20"/>
        </w:rPr>
        <w:t>21-</w:t>
      </w:r>
      <w:r w:rsidR="008802FD">
        <w:rPr>
          <w:szCs w:val="20"/>
        </w:rPr>
        <w:t>01</w:t>
      </w:r>
      <w:r w:rsidR="008726F8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12002C">
        <w:rPr>
          <w:b/>
          <w:szCs w:val="20"/>
        </w:rPr>
        <w:t xml:space="preserve">19.travanj </w:t>
      </w:r>
      <w:r w:rsidR="008003AE">
        <w:rPr>
          <w:b/>
          <w:szCs w:val="20"/>
        </w:rPr>
        <w:t>2021</w:t>
      </w:r>
      <w:r w:rsidR="000C1CA2">
        <w:rPr>
          <w:b/>
          <w:szCs w:val="20"/>
        </w:rPr>
        <w:t>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8726F8">
      <w:pPr>
        <w:rPr>
          <w:sz w:val="32"/>
        </w:rPr>
      </w:pPr>
      <w:r>
        <w:rPr>
          <w:sz w:val="32"/>
        </w:rPr>
        <w:t xml:space="preserve">Stranica škole </w:t>
      </w:r>
      <w:bookmarkStart w:id="0" w:name="_GoBack"/>
      <w:bookmarkEnd w:id="0"/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A7" w:rsidRDefault="00F343A7" w:rsidP="00754B18">
      <w:r>
        <w:separator/>
      </w:r>
    </w:p>
  </w:endnote>
  <w:endnote w:type="continuationSeparator" w:id="0">
    <w:p w:rsidR="00F343A7" w:rsidRDefault="00F343A7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A7" w:rsidRDefault="00F343A7" w:rsidP="00754B18">
      <w:r>
        <w:separator/>
      </w:r>
    </w:p>
  </w:footnote>
  <w:footnote w:type="continuationSeparator" w:id="0">
    <w:p w:rsidR="00F343A7" w:rsidRDefault="00F343A7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761C74B7"/>
    <w:multiLevelType w:val="hybridMultilevel"/>
    <w:tmpl w:val="21201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2002C"/>
    <w:rsid w:val="001353FD"/>
    <w:rsid w:val="001458E9"/>
    <w:rsid w:val="001551F3"/>
    <w:rsid w:val="00222909"/>
    <w:rsid w:val="0023207E"/>
    <w:rsid w:val="00267929"/>
    <w:rsid w:val="002966C8"/>
    <w:rsid w:val="002A09EC"/>
    <w:rsid w:val="002D1874"/>
    <w:rsid w:val="003025E6"/>
    <w:rsid w:val="00322CFD"/>
    <w:rsid w:val="00354319"/>
    <w:rsid w:val="0038674C"/>
    <w:rsid w:val="003D409E"/>
    <w:rsid w:val="004310AF"/>
    <w:rsid w:val="00515C70"/>
    <w:rsid w:val="005C6997"/>
    <w:rsid w:val="00601FDD"/>
    <w:rsid w:val="00614178"/>
    <w:rsid w:val="006463CD"/>
    <w:rsid w:val="006D274E"/>
    <w:rsid w:val="006F3773"/>
    <w:rsid w:val="00703BE2"/>
    <w:rsid w:val="007413F9"/>
    <w:rsid w:val="00747DBC"/>
    <w:rsid w:val="00754B18"/>
    <w:rsid w:val="007F7126"/>
    <w:rsid w:val="008003AE"/>
    <w:rsid w:val="0081003B"/>
    <w:rsid w:val="008726F8"/>
    <w:rsid w:val="008802FD"/>
    <w:rsid w:val="00940CB1"/>
    <w:rsid w:val="00940EFB"/>
    <w:rsid w:val="00964A19"/>
    <w:rsid w:val="009755BD"/>
    <w:rsid w:val="009B7DB3"/>
    <w:rsid w:val="00A1202D"/>
    <w:rsid w:val="00A57DC9"/>
    <w:rsid w:val="00A60CEB"/>
    <w:rsid w:val="00AA468A"/>
    <w:rsid w:val="00AD7D99"/>
    <w:rsid w:val="00B56E80"/>
    <w:rsid w:val="00B70EFD"/>
    <w:rsid w:val="00C078AA"/>
    <w:rsid w:val="00C834F6"/>
    <w:rsid w:val="00CD60F2"/>
    <w:rsid w:val="00D10140"/>
    <w:rsid w:val="00D16D54"/>
    <w:rsid w:val="00D50ED0"/>
    <w:rsid w:val="00D52A0A"/>
    <w:rsid w:val="00D63C69"/>
    <w:rsid w:val="00D83695"/>
    <w:rsid w:val="00D9741E"/>
    <w:rsid w:val="00DD0A45"/>
    <w:rsid w:val="00DE1801"/>
    <w:rsid w:val="00E25A03"/>
    <w:rsid w:val="00E314BC"/>
    <w:rsid w:val="00E678F6"/>
    <w:rsid w:val="00EA2C57"/>
    <w:rsid w:val="00EB2140"/>
    <w:rsid w:val="00EC2E0F"/>
    <w:rsid w:val="00EE4DE7"/>
    <w:rsid w:val="00F06B9F"/>
    <w:rsid w:val="00F33A9E"/>
    <w:rsid w:val="00F343A7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1FA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002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2E62-4EEA-45AD-A173-ED5EA112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32</cp:revision>
  <cp:lastPrinted>2021-04-20T10:47:00Z</cp:lastPrinted>
  <dcterms:created xsi:type="dcterms:W3CDTF">2020-06-12T08:44:00Z</dcterms:created>
  <dcterms:modified xsi:type="dcterms:W3CDTF">2021-04-20T11:03:00Z</dcterms:modified>
</cp:coreProperties>
</file>